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VICTORIA L. SHEPHERD</w:t>
      </w:r>
    </w:p>
    <w:p>
      <w:pPr>
        <w:spacing w:after="100"/>
      </w:pPr>
      <w:r>
        <w:t xml:space="preserve">Tampa, Florida | victoria@welcomeplacemarketing.com</w:t>
      </w:r>
    </w:p>
    <w:p>
      <w:pPr>
        <w:spacing w:after="100"/>
      </w:pPr>
      <w:r>
        <w:t xml:space="preserve">https://www.linkedin.com/in/victorialshepherd | https://welcomeplacemarketing.com</w:t>
      </w:r>
    </w:p>
    <w:p>
      <w:pPr>
        <w:spacing w:after="100"/>
      </w:pPr>
      <w:r>
        <w:t xml:space="preserve">MARKETING LEADER — HEALTHCARE &amp; REGULATED CATEGORIES</w:t>
      </w:r>
    </w:p>
    <w:p>
      <w:pPr>
        <w:pStyle w:val="Heading1"/>
      </w:pPr>
      <w:r>
        <w:t xml:space="preserve">PROFESSIONAL SUMMARY</w:t>
      </w:r>
    </w:p>
    <w:p>
      <w:pPr>
        <w:spacing w:after="100"/>
      </w:pPr>
      <w:r>
        <w:t xml:space="preserve">Marketing leader with 18 years building brand and demand programs, including ten years inside a major health plan. Experience spans healthcare, consumer apps, B2B SaaS, specialty finance, and e-commerce, with a focus on accurate claims, trusted brands, and measurable growth.</w:t>
      </w:r>
    </w:p>
    <w:p>
      <w:pPr>
        <w:pStyle w:val="Heading1"/>
      </w:pPr>
      <w:r>
        <w:t xml:space="preserve">CORE COMPETENCIES</w:t>
      </w:r>
    </w:p>
    <w:p>
      <w:pPr>
        <w:spacing w:after="100"/>
      </w:pPr>
      <w:r>
        <w:t xml:space="preserve">Brand &amp; creative: Brand strategy and positioning; creative strategy; integrated campaigns; earned media and public relations</w:t>
      </w:r>
    </w:p>
    <w:p>
      <w:pPr>
        <w:spacing w:after="100"/>
      </w:pPr>
      <w:r>
        <w:t xml:space="preserve">Demand &amp; media: Paid social, search, video, audio and direct mail; channel mix and spend optimization; CPM, CTR and CPA; lifecycle and email</w:t>
      </w:r>
    </w:p>
    <w:p>
      <w:pPr>
        <w:spacing w:after="100"/>
      </w:pPr>
      <w:r>
        <w:t xml:space="preserve">Digital experience: Website strategy and migrations; conversion rate optimization (CRO); user experience (UX); landing pages and funnels</w:t>
      </w:r>
    </w:p>
    <w:p>
      <w:pPr>
        <w:spacing w:after="100"/>
      </w:pPr>
      <w:r>
        <w:t xml:space="preserve">Search &amp; AI visibility: Search engine optimization (SEO); answer engine optimization (AEO); generative engine optimization (GEO); technical SEO; schema architecture; content strategy</w:t>
      </w:r>
    </w:p>
    <w:p>
      <w:pPr>
        <w:spacing w:after="100"/>
      </w:pPr>
      <w:r>
        <w:t xml:space="preserve">Measurement: A/B and test-versus-control design; funnel and attribution analysis; Google Analytics 4; Looker Studio; marketing operations and SOPs</w:t>
      </w:r>
    </w:p>
    <w:p>
      <w:pPr>
        <w:spacing w:after="100"/>
      </w:pPr>
      <w:r>
        <w:t xml:space="preserve">Leadership: Team building and hiring; managing marketing managers; product, sales and analytics partnership; agency and vendor management</w:t>
      </w:r>
    </w:p>
    <w:p>
      <w:pPr>
        <w:spacing w:after="100"/>
      </w:pPr>
      <w:r>
        <w:t xml:space="preserve">Regulated practice: Compliance and legal review workflows; claims substantiation; healthcare E-E-A-T; brand governance</w:t>
      </w:r>
    </w:p>
    <w:p>
      <w:pPr>
        <w:pStyle w:val="Heading1"/>
      </w:pPr>
      <w:r>
        <w:t xml:space="preserve">PROFESSIONAL EXPERIENCE</w:t>
      </w:r>
    </w:p>
    <w:p>
      <w:pPr>
        <w:keepNext/>
        <w:spacing w:after="80" w:before="160"/>
      </w:pPr>
      <w:r>
        <w:rPr>
          <w:b/>
          <w:bCs/>
        </w:rPr>
        <w:t xml:space="preserve">Healthcare Success</w:t>
      </w:r>
    </w:p>
    <w:p>
      <w:pPr>
        <w:spacing w:after="100"/>
      </w:pPr>
      <w:r>
        <w:t xml:space="preserve">SEO &amp; Digital Marketing Manager (Contract)</w:t>
      </w:r>
    </w:p>
    <w:p>
      <w:pPr>
        <w:spacing w:after="100"/>
      </w:pPr>
      <w:r>
        <w:t xml:space="preserve">Aug 2024 — Present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Lead growth strategy for a portfolio of multi-location healthcare organizations, aligning brand, content, web, and earned media to acquisition and engagement goals.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Grew organic impressions from 3.3 million to 3.8 million (approximately 15.2%) year over year, while managing click-through pressure from AI-generated and zero-click search results.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Own the path from first search to booked appointment; implemented server-side tracking to close attribution gaps left by third-party booking systems.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Ran conversion-rate audits across 17 client sites and landing-page tests that turned optimized pages into top-converting entry points.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Built a content brief workflow adopted by the content team, cutting a 46-brief batch from roughly 20 hours to 6 and setting portfolio standards and SLAs.</w:t>
      </w:r>
    </w:p>
    <w:p>
      <w:pPr>
        <w:keepNext/>
        <w:spacing w:after="80" w:before="160"/>
      </w:pPr>
      <w:r>
        <w:rPr>
          <w:b/>
          <w:bCs/>
        </w:rPr>
        <w:t xml:space="preserve">Welcome Place Marketing</w:t>
      </w:r>
    </w:p>
    <w:p>
      <w:pPr>
        <w:spacing w:after="100"/>
      </w:pPr>
      <w:r>
        <w:t xml:space="preserve">Founder &amp; Principal Consultant (concurrent)</w:t>
      </w:r>
    </w:p>
    <w:p>
      <w:pPr>
        <w:spacing w:after="100"/>
      </w:pPr>
      <w:r>
        <w:t xml:space="preserve">Sep 2024 — Present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Advise executives and marketing teams on brand positioning, creative strategy, content, and earned media.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Direct paid search and landing-page strategy, pairing channel planning with conversion testing.</w:t>
      </w:r>
    </w:p>
    <w:p>
      <w:pPr>
        <w:keepNext/>
        <w:spacing w:after="80" w:before="160"/>
      </w:pPr>
      <w:r>
        <w:rPr>
          <w:b/>
          <w:bCs/>
        </w:rPr>
        <w:t xml:space="preserve">New Caregiver</w:t>
      </w:r>
    </w:p>
    <w:p>
      <w:pPr>
        <w:spacing w:after="100"/>
      </w:pPr>
      <w:r>
        <w:t xml:space="preserve">Co-Founder &amp; Chief Marketing Officer (concurrent)</w:t>
      </w:r>
    </w:p>
    <w:p>
      <w:pPr>
        <w:spacing w:after="100"/>
      </w:pPr>
      <w:r>
        <w:t xml:space="preserve">Apr 2023 — Present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Co-founded a direct-to-consumer platform; own brand strategy, positioning, and customer experience end to end.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Built the content and lead-capture ecosystem around a decision most customers are making for the first time.</w:t>
      </w:r>
    </w:p>
    <w:p>
      <w:pPr>
        <w:keepNext/>
        <w:spacing w:after="80" w:before="160"/>
      </w:pPr>
      <w:r>
        <w:rPr>
          <w:b/>
          <w:bCs/>
        </w:rPr>
        <w:t xml:space="preserve">Zyter | TruCare</w:t>
      </w:r>
    </w:p>
    <w:p>
      <w:pPr>
        <w:spacing w:after="100"/>
      </w:pPr>
      <w:r>
        <w:t xml:space="preserve">Senior Director of Marketing</w:t>
      </w:r>
    </w:p>
    <w:p>
      <w:pPr>
        <w:spacing w:after="100"/>
      </w:pPr>
      <w:r>
        <w:t xml:space="preserve">Jan 2024 — May 2024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Led product and campaign marketing; partnered with product and sales on positioning and launch.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Implemented HubSpot CRM and built segmentation strategy to sharpen targeting and sales enablement.</w:t>
      </w:r>
    </w:p>
    <w:p>
      <w:pPr>
        <w:keepNext/>
        <w:spacing w:after="80" w:before="160"/>
      </w:pPr>
      <w:r>
        <w:rPr>
          <w:b/>
          <w:bCs/>
        </w:rPr>
        <w:t xml:space="preserve">Insurety Capital</w:t>
      </w:r>
    </w:p>
    <w:p>
      <w:pPr>
        <w:spacing w:after="100"/>
      </w:pPr>
      <w:r>
        <w:t xml:space="preserve">Vice President of Marketing</w:t>
      </w:r>
    </w:p>
    <w:p>
      <w:pPr>
        <w:spacing w:after="100"/>
      </w:pPr>
      <w:r>
        <w:t xml:space="preserve">Mar 2022 — May 2024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Owned marketing for a specialty finance company serving Medicare agencies — website, sales enablement content, and conference strategy.</w:t>
      </w:r>
    </w:p>
    <w:p>
      <w:pPr>
        <w:keepNext/>
        <w:spacing w:after="80" w:before="160"/>
      </w:pPr>
      <w:r>
        <w:rPr>
          <w:b/>
          <w:bCs/>
        </w:rPr>
        <w:t xml:space="preserve">Atlantic Training</w:t>
      </w:r>
    </w:p>
    <w:p>
      <w:pPr>
        <w:spacing w:after="100"/>
      </w:pPr>
      <w:r>
        <w:t xml:space="preserve">Marketing Director</w:t>
      </w:r>
    </w:p>
    <w:p>
      <w:pPr>
        <w:spacing w:after="100"/>
      </w:pPr>
      <w:r>
        <w:t xml:space="preserve">Nov 2021 — Mar 2022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Directed demand generation across email, landing pages, social, and content, owning the multi-channel calendar.</w:t>
      </w:r>
    </w:p>
    <w:p>
      <w:pPr>
        <w:keepNext/>
        <w:spacing w:after="80" w:before="160"/>
      </w:pPr>
      <w:r>
        <w:rPr>
          <w:b/>
          <w:bCs/>
        </w:rPr>
        <w:t xml:space="preserve">Yes.Fit</w:t>
      </w:r>
    </w:p>
    <w:p>
      <w:pPr>
        <w:spacing w:after="100"/>
      </w:pPr>
      <w:r>
        <w:t xml:space="preserve">Director of Marketing</w:t>
      </w:r>
    </w:p>
    <w:p>
      <w:pPr>
        <w:spacing w:after="100"/>
      </w:pPr>
      <w:r>
        <w:t xml:space="preserve">Nov 2020 — Oct 2021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Managed six marketing managers across brand, acquisition, and retention for a consumer subscription app.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Earned national television coverage for a nonprofit virtual race created with the Humane Society of Tampa Bay.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Built and ran the company's first customer experience team, owning onboarding, retention, and social service triage.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Drove a segmented review strategy producing a 4.6-of-5 rating across more than 300 reviews within twenty-four hours.</w:t>
      </w:r>
    </w:p>
    <w:p>
      <w:pPr>
        <w:keepNext/>
        <w:spacing w:after="80" w:before="160"/>
      </w:pPr>
      <w:r>
        <w:rPr>
          <w:b/>
          <w:bCs/>
        </w:rPr>
        <w:t xml:space="preserve">Florida Blue / GuideWell</w:t>
      </w:r>
    </w:p>
    <w:p>
      <w:pPr>
        <w:spacing w:after="100"/>
      </w:pPr>
      <w:r>
        <w:t xml:space="preserve">Senior Manager, Marketing Strategy · Senior Manager, Social Media · Digital Content Strategist · Marketing Manager</w:t>
      </w:r>
    </w:p>
    <w:p>
      <w:pPr>
        <w:spacing w:after="100"/>
      </w:pPr>
      <w:r>
        <w:t xml:space="preserve">Feb 2011 — Mar 2021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Planned and ran 360 consumer acquisition campaigns across paid social, search, video, audio, direct mail, and broadcast.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Delivered 51% more inbound calls year over year on 48% less paid social spend; direct-mail calls +200%, paid search +24%.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Launched a telehealth campaign that lifted appointment starts 450%+, returning a $3.42 CPM against a $25.00 target.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Created a brand video that generated 82 million impressions, six earned articles, and an NPR interview syndicated 152 times.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Raised overall conversion for an urgent-care brand 27% year over year and built test-versus-control measurement frameworks.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Launched a medical-center brand into social and digital, generating 19 million impressions and 4 million reach.</w:t>
      </w:r>
    </w:p>
    <w:p>
      <w:pPr>
        <w:keepNext/>
        <w:spacing w:after="80" w:before="160"/>
      </w:pPr>
      <w:r>
        <w:rPr>
          <w:b/>
          <w:bCs/>
        </w:rPr>
        <w:t xml:space="preserve">LinkShare, a Rakuten Company</w:t>
      </w:r>
    </w:p>
    <w:p>
      <w:pPr>
        <w:spacing w:after="100"/>
      </w:pPr>
      <w:r>
        <w:t xml:space="preserve">Digital Marketing Specialist</w:t>
      </w:r>
    </w:p>
    <w:p>
      <w:pPr>
        <w:spacing w:after="100"/>
      </w:pPr>
      <w:r>
        <w:t xml:space="preserve">Sep 2008 — Feb 2011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Ran paid search, organic search, and social for a two-sided marketplace connecting retailers and publishers.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Owned daily budget management and performance reporting against client sales goals; grew one client’s organic traffic 30% in two months and another’s conversions 78% over a year.</w:t>
      </w:r>
    </w:p>
    <w:p>
      <w:pPr>
        <w:pStyle w:val="Heading1"/>
      </w:pPr>
      <w:r>
        <w:t xml:space="preserve">INDUSTRY THOUGHT LEADERSHIP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Contributing writer — Search Engine Land (2022–present) and Search Engine Journal (2009–2023).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Editorial Board Member — Journal of Digital &amp; Social Media Marketing.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Speaker — Pubcon: AI search, generative engine optimization, and the future of organic visibility.</w:t>
      </w:r>
    </w:p>
    <w:p>
      <w:pPr>
        <w:pStyle w:val="Heading1"/>
      </w:pPr>
      <w:r>
        <w:t xml:space="preserve">CERTIFICATIONS</w:t>
      </w:r>
    </w:p>
    <w:p>
      <w:pPr>
        <w:spacing w:after="100"/>
      </w:pPr>
      <w:r>
        <w:t xml:space="preserve">AirOps Distinguished Content Engineer — Advanced Cohort: Systems-Level Content Engineering (2026)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120" w:before="220"/>
      <w:outlineLvl w:val="0"/>
    </w:pPr>
    <w:rPr>
      <w:rFonts w:ascii="Arial" w:cs="Arial" w:eastAsia="Arial" w:hAnsi="Arial"/>
      <w:b/>
      <w:bCs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2026-10-28T15:00:31.806Z</dcterms:created>
  <dcterms:modified xsi:type="dcterms:W3CDTF">2026-10-28T15:00:31.806Z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